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964" w:firstLineChars="300"/>
        <w:rPr>
          <w:rFonts w:hint="default"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rPr>
        <w:t>关于开展</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b/>
          <w:sz w:val="32"/>
          <w:szCs w:val="32"/>
          <w:lang w:val="en-US" w:eastAsia="zh-CN"/>
        </w:rPr>
        <w:t>去村里APP</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b/>
          <w:sz w:val="32"/>
          <w:szCs w:val="32"/>
        </w:rPr>
        <w:t>乡村旅游</w:t>
      </w:r>
      <w:r>
        <w:rPr>
          <w:rFonts w:hint="eastAsia" w:ascii="方正仿宋_GB2312" w:hAnsi="方正仿宋_GB2312" w:eastAsia="方正仿宋_GB2312" w:cs="方正仿宋_GB2312"/>
          <w:b/>
          <w:sz w:val="32"/>
          <w:szCs w:val="32"/>
          <w:lang w:val="en-US" w:eastAsia="zh-CN"/>
        </w:rPr>
        <w:t>平台的通知</w:t>
      </w:r>
    </w:p>
    <w:p>
      <w:pPr>
        <w:spacing w:line="220" w:lineRule="atLeast"/>
        <w:rPr>
          <w:rFonts w:hint="eastAsia" w:ascii="方正仿宋_GB2312" w:hAnsi="方正仿宋_GB2312" w:eastAsia="方正仿宋_GB2312" w:cs="方正仿宋_GB2312"/>
          <w:sz w:val="32"/>
          <w:szCs w:val="32"/>
        </w:rPr>
      </w:pPr>
    </w:p>
    <w:p>
      <w:pPr>
        <w:spacing w:line="220" w:lineRule="atLeas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各市旅游局：</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为贯彻落实自治区党委政府乡村旅游工作要求，加快推进我区乡村旅游品牌化、规模化发展，充分利用互联网推动形成乡村旅游发展新模式新动力，实现乡村旅游线上线下整合营销，提升乡村旅游企业经营效益，区旅游发展委员会将指导支持去村里网开展全区乡村旅游电商平台建设工作。去村里网是以我区乡村旅游产品展示、预订为主的的全国性乡村旅游电商企业，目前开发了乡村游、采摘游、自驾游、垂钓游、野营、摄影游等多种特色乡村游，为游客提供一体化、个性化、全方位乡村旅游信息化服务。为做好全区乡村旅游电商平台建设工作，现将具体事项通知如下： </w:t>
      </w:r>
    </w:p>
    <w:p>
      <w:pPr>
        <w:spacing w:line="220" w:lineRule="atLeas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sz w:val="32"/>
          <w:szCs w:val="32"/>
        </w:rPr>
        <w:t>　一、入驻要求</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1、宁夏区内旅游特色村、农业旅游示范点、乡村旅游专业合作社、精品采摘园、开心农场、好客人家星级农家乐、精品民宿等乡村旅游相关单位或经营业户均可入驻；</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2、经营场所内需配备智能手机，并可用手机访问互联网；</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3、需指定一名具有初中以上文化程度，熟练使用智能手机的信息员。</w:t>
      </w:r>
    </w:p>
    <w:p>
      <w:pPr>
        <w:spacing w:line="220" w:lineRule="atLeas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sz w:val="32"/>
          <w:szCs w:val="32"/>
        </w:rPr>
        <w:t>二、入驻流程</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1、意向加盟企业请认真阅读并签署合作协议（附件1），并将信息员名单（附件2）报至本辖区旅游委（局）。</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2、区旅游发展委与去村里网将为加盟企业分片开展《乡村旅游运用互联网提升经营效益》专题培训，时间地点另行通知。</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3、去村里网将为加盟单位免费部署乡村旅游产品支付与预订系统，保障旅游产品的上线、预订、支付等。</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4、去村里网将为首批加盟单位及经营业户提供基于互联网和目标客户群体的免费推广，推广宣传渠道包括平面媒体、网络渠道及其他宣传渠道。</w:t>
      </w:r>
    </w:p>
    <w:p>
      <w:pPr>
        <w:spacing w:line="220" w:lineRule="atLeas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　　三、工作要求</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各市旅游局要高度重视，认真组织，并将通知及时转发至各县（市、区）旅游委（局），以县（市、区）为单位指定一名负责人，负责组织辖区内乡村旅游企业统一入驻，于9月15日前将本辖区负责人联系方式及意向加盟企业信息员名单报区旅游发展委。</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w:t>
      </w:r>
      <w:r>
        <w:rPr>
          <w:rFonts w:hint="eastAsia" w:ascii="方正仿宋_GB2312" w:hAnsi="方正仿宋_GB2312" w:eastAsia="方正仿宋_GB2312" w:cs="方正仿宋_GB2312"/>
          <w:sz w:val="32"/>
          <w:szCs w:val="32"/>
          <w:lang w:val="en-US" w:eastAsia="zh-CN"/>
        </w:rPr>
        <w:t>自治区文化和旅游厅</w:t>
      </w:r>
      <w:r>
        <w:rPr>
          <w:rFonts w:hint="eastAsia" w:ascii="方正仿宋_GB2312" w:hAnsi="方正仿宋_GB2312" w:eastAsia="方正仿宋_GB2312" w:cs="方正仿宋_GB2312"/>
          <w:sz w:val="32"/>
          <w:szCs w:val="32"/>
        </w:rPr>
        <w:t>将及时总结各地的好做法、好经验，并通过有力的组织和良好的服务，尽快实现县（市、区）乡村旅游产品上线，为全省乡村旅游企业发展提供良好环境。</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自治区文化和旅游厅 </w:t>
      </w:r>
      <w:r>
        <w:rPr>
          <w:rFonts w:hint="eastAsia" w:ascii="方正仿宋_GB2312" w:hAnsi="方正仿宋_GB2312" w:eastAsia="方正仿宋_GB2312" w:cs="方正仿宋_GB2312"/>
          <w:sz w:val="32"/>
          <w:szCs w:val="32"/>
        </w:rPr>
        <w:t>联系人：高文</w:t>
      </w:r>
    </w:p>
    <w:p>
      <w:pPr>
        <w:spacing w:line="220" w:lineRule="atLeast"/>
        <w:ind w:firstLine="43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去村里网联系人：李光荣18209508555     </w:t>
      </w:r>
    </w:p>
    <w:p>
      <w:pPr>
        <w:spacing w:line="220" w:lineRule="atLeast"/>
        <w:ind w:firstLine="43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邮箱1092672440@qq.com</w:t>
      </w:r>
    </w:p>
    <w:p>
      <w:pPr>
        <w:spacing w:line="220" w:lineRule="atLeast"/>
        <w:ind w:firstLine="3200" w:firstLineChars="1000"/>
        <w:rPr>
          <w:rFonts w:hint="eastAsia" w:ascii="方正仿宋_GB2312" w:hAnsi="方正仿宋_GB2312" w:eastAsia="方正仿宋_GB2312" w:cs="方正仿宋_GB2312"/>
          <w:sz w:val="32"/>
          <w:szCs w:val="32"/>
        </w:rPr>
      </w:pPr>
    </w:p>
    <w:p>
      <w:pPr>
        <w:spacing w:line="220" w:lineRule="atLeast"/>
        <w:ind w:firstLine="3200" w:firstLineChars="10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宁夏旅游发展委员会办公室</w:t>
      </w:r>
    </w:p>
    <w:p>
      <w:pPr>
        <w:spacing w:line="220" w:lineRule="atLeast"/>
        <w:ind w:firstLine="4160" w:firstLineChars="13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w:t>
      </w: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月1</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日</w:t>
      </w:r>
    </w:p>
    <w:p>
      <w:pPr>
        <w:spacing w:line="220" w:lineRule="atLeast"/>
        <w:rPr>
          <w:rFonts w:hint="eastAsia" w:ascii="方正仿宋_GB2312" w:hAnsi="方正仿宋_GB2312" w:eastAsia="方正仿宋_GB2312" w:cs="方正仿宋_GB2312"/>
          <w:sz w:val="32"/>
          <w:szCs w:val="32"/>
        </w:rPr>
      </w:pPr>
    </w:p>
    <w:p>
      <w:pPr>
        <w:spacing w:line="220" w:lineRule="atLeast"/>
        <w:rPr>
          <w:rFonts w:hint="eastAsia" w:ascii="方正仿宋_GB2312" w:hAnsi="方正仿宋_GB2312" w:eastAsia="方正仿宋_GB2312" w:cs="方正仿宋_GB2312"/>
          <w:sz w:val="32"/>
          <w:szCs w:val="32"/>
        </w:rPr>
      </w:pPr>
    </w:p>
    <w:p>
      <w:pPr>
        <w:spacing w:line="220" w:lineRule="atLeast"/>
        <w:rPr>
          <w:rFonts w:hint="eastAsia" w:ascii="方正仿宋_GB2312" w:hAnsi="方正仿宋_GB2312" w:eastAsia="方正仿宋_GB2312" w:cs="方正仿宋_GB2312"/>
          <w:sz w:val="32"/>
          <w:szCs w:val="32"/>
        </w:rPr>
      </w:pPr>
    </w:p>
    <w:p>
      <w:pPr>
        <w:spacing w:line="220" w:lineRule="atLeas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附件：（见下页）</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附件1、乡村旅游信息化合作协议.doc</w:t>
      </w:r>
    </w:p>
    <w:p>
      <w:pPr>
        <w:spacing w:line="22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附件2、乡村旅游信息员资料登记表.doc</w:t>
      </w:r>
    </w:p>
    <w:p>
      <w:pPr>
        <w:spacing w:line="220" w:lineRule="atLeast"/>
        <w:rPr>
          <w:rFonts w:hint="eastAsia"/>
        </w:rPr>
      </w:pPr>
    </w:p>
    <w:p>
      <w:pPr>
        <w:rPr>
          <w:rFonts w:ascii="黑体" w:hAnsi="仿宋" w:eastAsia="黑体" w:cs="Times New Roman"/>
        </w:rPr>
      </w:pPr>
      <w:r>
        <w:rPr>
          <w:rFonts w:hint="eastAsia" w:ascii="黑体" w:hAnsi="仿宋" w:eastAsia="黑体" w:cs="Times New Roman"/>
        </w:rPr>
        <w:t>附件1</w:t>
      </w:r>
    </w:p>
    <w:p>
      <w:pPr>
        <w:rPr>
          <w:rFonts w:ascii="仿宋" w:hAnsi="仿宋" w:eastAsia="仿宋" w:cs="Times New Roman"/>
          <w:b/>
        </w:rPr>
      </w:pPr>
    </w:p>
    <w:p>
      <w:pPr>
        <w:jc w:val="center"/>
        <w:rPr>
          <w:rFonts w:ascii="黑体" w:hAnsi="微软雅黑" w:eastAsia="黑体" w:cs="微软雅黑"/>
          <w:b/>
          <w:sz w:val="36"/>
          <w:szCs w:val="44"/>
        </w:rPr>
      </w:pPr>
      <w:r>
        <w:rPr>
          <w:rFonts w:hint="eastAsia" w:ascii="黑体" w:hAnsi="微软雅黑" w:eastAsia="黑体" w:cs="微软雅黑"/>
          <w:b/>
          <w:sz w:val="36"/>
          <w:szCs w:val="44"/>
          <w:lang w:eastAsia="zh-CN"/>
        </w:rPr>
        <w:t>“</w:t>
      </w:r>
      <w:r>
        <w:rPr>
          <w:rFonts w:hint="eastAsia" w:ascii="黑体" w:hAnsi="微软雅黑" w:eastAsia="黑体" w:cs="微软雅黑"/>
          <w:b/>
          <w:sz w:val="36"/>
          <w:szCs w:val="44"/>
          <w:lang w:val="en-US" w:eastAsia="zh-CN"/>
        </w:rPr>
        <w:t>去村里APP</w:t>
      </w:r>
      <w:r>
        <w:rPr>
          <w:rFonts w:hint="eastAsia" w:ascii="黑体" w:hAnsi="微软雅黑" w:eastAsia="黑体" w:cs="微软雅黑"/>
          <w:b/>
          <w:sz w:val="36"/>
          <w:szCs w:val="44"/>
          <w:lang w:eastAsia="zh-CN"/>
        </w:rPr>
        <w:t>”</w:t>
      </w:r>
      <w:r>
        <w:rPr>
          <w:rFonts w:hint="eastAsia" w:ascii="黑体" w:hAnsi="微软雅黑" w:eastAsia="黑体" w:cs="微软雅黑"/>
          <w:b/>
          <w:sz w:val="36"/>
          <w:szCs w:val="44"/>
        </w:rPr>
        <w:t>乡村旅游</w:t>
      </w:r>
      <w:r>
        <w:rPr>
          <w:rFonts w:hint="eastAsia" w:ascii="黑体" w:hAnsi="微软雅黑" w:eastAsia="黑体" w:cs="微软雅黑"/>
          <w:b/>
          <w:sz w:val="36"/>
          <w:szCs w:val="44"/>
          <w:lang w:val="en-US" w:eastAsia="zh-CN"/>
        </w:rPr>
        <w:t>平台</w:t>
      </w:r>
      <w:r>
        <w:rPr>
          <w:rFonts w:hint="eastAsia" w:ascii="黑体" w:hAnsi="微软雅黑" w:eastAsia="黑体" w:cs="微软雅黑"/>
          <w:b/>
          <w:sz w:val="36"/>
          <w:szCs w:val="44"/>
        </w:rPr>
        <w:t>合作协议</w:t>
      </w:r>
    </w:p>
    <w:p>
      <w:pPr>
        <w:jc w:val="center"/>
        <w:rPr>
          <w:rFonts w:ascii="宋体" w:eastAsia="宋体" w:cs="微软雅黑"/>
          <w:sz w:val="21"/>
          <w:szCs w:val="21"/>
        </w:rPr>
      </w:pPr>
    </w:p>
    <w:p>
      <w:pPr>
        <w:jc w:val="center"/>
        <w:rPr>
          <w:rFonts w:ascii="宋体" w:eastAsia="宋体" w:cs="微软雅黑"/>
          <w:sz w:val="21"/>
          <w:szCs w:val="21"/>
        </w:rPr>
      </w:pPr>
    </w:p>
    <w:p>
      <w:pPr>
        <w:rPr>
          <w:rFonts w:ascii="仿宋_GB2312" w:hAnsi="仿宋" w:cs="仿宋"/>
        </w:rPr>
      </w:pPr>
      <w:r>
        <w:rPr>
          <w:rFonts w:hint="eastAsia" w:ascii="仿宋_GB2312" w:hAnsi="仿宋" w:cs="仿宋"/>
        </w:rPr>
        <w:t>甲方：</w:t>
      </w:r>
      <w:r>
        <w:rPr>
          <w:rFonts w:hint="eastAsia" w:ascii="仿宋_GB2312" w:hAnsi="仿宋" w:cs="仿宋"/>
          <w:lang w:val="en-US" w:eastAsia="zh-CN"/>
        </w:rPr>
        <w:t>去村里旅游网络有限公司</w:t>
      </w:r>
      <w:r>
        <w:rPr>
          <w:rFonts w:hint="eastAsia" w:ascii="仿宋_GB2312" w:hAnsi="仿宋" w:cs="仿宋"/>
        </w:rPr>
        <w:t xml:space="preserve">  （以下简称甲方）</w:t>
      </w:r>
    </w:p>
    <w:p>
      <w:pPr>
        <w:rPr>
          <w:rFonts w:ascii="仿宋_GB2312" w:hAnsi="仿宋" w:cs="仿宋"/>
        </w:rPr>
      </w:pPr>
      <w:r>
        <w:rPr>
          <w:rFonts w:hint="eastAsia" w:ascii="仿宋_GB2312" w:hAnsi="仿宋" w:cs="仿宋"/>
        </w:rPr>
        <w:t>乙方：</w:t>
      </w:r>
      <w:r>
        <w:rPr>
          <w:rFonts w:hint="eastAsia" w:ascii="仿宋_GB2312" w:hAnsi="仿宋" w:cs="仿宋"/>
          <w:u w:val="single"/>
        </w:rPr>
        <w:t xml:space="preserve">                        </w:t>
      </w:r>
      <w:r>
        <w:rPr>
          <w:rFonts w:hint="eastAsia" w:ascii="仿宋_GB2312" w:hAnsi="仿宋" w:cs="仿宋"/>
        </w:rPr>
        <w:t>（以下简称乙方）</w:t>
      </w:r>
    </w:p>
    <w:p>
      <w:pPr>
        <w:ind w:firstLine="560"/>
        <w:rPr>
          <w:rFonts w:ascii="仿宋_GB2312" w:hAnsi="仿宋" w:cs="仿宋"/>
        </w:rPr>
      </w:pPr>
      <w:r>
        <w:rPr>
          <w:rFonts w:hint="eastAsia" w:ascii="仿宋_GB2312" w:hAnsi="仿宋" w:cs="仿宋"/>
        </w:rPr>
        <w:t>为加速实现宁夏区内乡村旅游点电商平台建设，有效促进乡村旅游点经营效益提升，双方经友好协商，本着平等、自愿、互助、互利的原则，达成如下合作协议：</w:t>
      </w:r>
    </w:p>
    <w:p>
      <w:pPr>
        <w:ind w:firstLine="482" w:firstLineChars="200"/>
        <w:rPr>
          <w:rFonts w:ascii="黑体" w:hAnsi="仿宋" w:eastAsia="黑体" w:cs="仿宋"/>
          <w:b/>
        </w:rPr>
      </w:pPr>
      <w:r>
        <w:rPr>
          <w:rFonts w:hint="eastAsia" w:ascii="黑体" w:hAnsi="仿宋" w:eastAsia="黑体" w:cs="仿宋"/>
          <w:b/>
        </w:rPr>
        <w:t>一、合作事宜</w:t>
      </w:r>
    </w:p>
    <w:p>
      <w:pPr>
        <w:ind w:firstLine="480" w:firstLineChars="200"/>
        <w:rPr>
          <w:rFonts w:ascii="仿宋_GB2312" w:hAnsi="仿宋" w:cs="仿宋"/>
        </w:rPr>
      </w:pPr>
      <w:r>
        <w:rPr>
          <w:rFonts w:hint="eastAsia" w:ascii="仿宋_GB2312" w:hAnsi="仿宋" w:cs="仿宋"/>
        </w:rPr>
        <w:t>甲方同意乙方成为甲方特约合作商户，并在“去村里网”等平台根据乙方要求宣传推广乙方图文信息，介绍乙方特色，帮助乙方增加顾客和提高乙方的知名度与美誉度。</w:t>
      </w:r>
    </w:p>
    <w:p>
      <w:pPr>
        <w:ind w:firstLine="482" w:firstLineChars="200"/>
        <w:rPr>
          <w:rFonts w:ascii="黑体" w:hAnsi="仿宋" w:eastAsia="黑体" w:cs="仿宋"/>
          <w:b/>
        </w:rPr>
      </w:pPr>
      <w:r>
        <w:rPr>
          <w:rFonts w:hint="eastAsia" w:ascii="黑体" w:hAnsi="仿宋" w:eastAsia="黑体" w:cs="仿宋"/>
          <w:b/>
        </w:rPr>
        <w:t>二、合作期限</w:t>
      </w:r>
    </w:p>
    <w:p>
      <w:pPr>
        <w:ind w:firstLine="480" w:firstLineChars="200"/>
        <w:rPr>
          <w:rFonts w:ascii="仿宋_GB2312" w:hAnsi="仿宋" w:cs="仿宋"/>
        </w:rPr>
      </w:pPr>
      <w:r>
        <w:rPr>
          <w:rFonts w:hint="eastAsia" w:ascii="仿宋_GB2312" w:hAnsi="仿宋" w:cs="仿宋"/>
        </w:rPr>
        <w:t>本协议有效期为三年，自    年  月  日至    年  月  日止。到期后如需继续合作，甲乙双方可另行协商签署合作协议。</w:t>
      </w:r>
    </w:p>
    <w:p>
      <w:pPr>
        <w:ind w:firstLine="482" w:firstLineChars="200"/>
        <w:rPr>
          <w:rFonts w:ascii="黑体" w:hAnsi="仿宋" w:eastAsia="黑体" w:cs="仿宋"/>
          <w:b/>
        </w:rPr>
      </w:pPr>
      <w:r>
        <w:rPr>
          <w:rFonts w:hint="eastAsia" w:ascii="黑体" w:hAnsi="仿宋" w:eastAsia="黑体" w:cs="仿宋"/>
          <w:b/>
        </w:rPr>
        <w:t>三、结算事宜</w:t>
      </w:r>
    </w:p>
    <w:p>
      <w:pPr>
        <w:ind w:firstLine="480" w:firstLineChars="200"/>
        <w:rPr>
          <w:rFonts w:ascii="仿宋_GB2312" w:hAnsi="仿宋" w:cs="仿宋"/>
        </w:rPr>
      </w:pPr>
      <w:r>
        <w:rPr>
          <w:rFonts w:hint="eastAsia" w:ascii="仿宋_GB2312" w:hAnsi="仿宋" w:cs="仿宋"/>
        </w:rPr>
        <w:t>1、乙方向甲方提供不高于其现行团队价格的优惠政策，根据乙方经营项目，具体结算标准如下：</w:t>
      </w:r>
    </w:p>
    <w:p>
      <w:pPr>
        <w:ind w:firstLine="480" w:firstLineChars="200"/>
        <w:rPr>
          <w:rFonts w:ascii="仿宋_GB2312" w:hAnsi="仿宋" w:cs="仿宋"/>
        </w:rPr>
      </w:pPr>
      <w:r>
        <w:rPr>
          <w:rFonts w:hint="eastAsia" w:ascii="仿宋_GB2312" w:hAnsi="仿宋" w:cs="仿宋"/>
        </w:rPr>
        <w:t>（1）门票类</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917"/>
        <w:gridCol w:w="1563"/>
        <w:gridCol w:w="1563"/>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序号</w:t>
            </w:r>
          </w:p>
        </w:tc>
        <w:tc>
          <w:tcPr>
            <w:tcW w:w="1125"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项目名称</w:t>
            </w:r>
          </w:p>
        </w:tc>
        <w:tc>
          <w:tcPr>
            <w:tcW w:w="917"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门市价</w:t>
            </w:r>
          </w:p>
        </w:tc>
        <w:tc>
          <w:tcPr>
            <w:tcW w:w="917"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结算价</w:t>
            </w:r>
          </w:p>
        </w:tc>
        <w:tc>
          <w:tcPr>
            <w:tcW w:w="1332"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建议零售价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9"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1</w:t>
            </w:r>
          </w:p>
        </w:tc>
        <w:tc>
          <w:tcPr>
            <w:tcW w:w="1125"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917"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917"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332"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9"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2</w:t>
            </w:r>
          </w:p>
        </w:tc>
        <w:tc>
          <w:tcPr>
            <w:tcW w:w="1125"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917"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917"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332"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9"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3</w:t>
            </w:r>
          </w:p>
        </w:tc>
        <w:tc>
          <w:tcPr>
            <w:tcW w:w="1125"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917"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917"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332"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9"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4</w:t>
            </w:r>
          </w:p>
        </w:tc>
        <w:tc>
          <w:tcPr>
            <w:tcW w:w="1125"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917"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917"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332"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bl>
    <w:p>
      <w:pPr>
        <w:rPr>
          <w:rFonts w:ascii="仿宋_GB2312" w:hAnsi="仿宋" w:cs="仿宋"/>
        </w:rPr>
      </w:pPr>
      <w:r>
        <w:rPr>
          <w:rFonts w:hint="eastAsia" w:ascii="仿宋_GB2312" w:hAnsi="仿宋" w:cs="仿宋"/>
        </w:rPr>
        <w:t>（2）餐饮类</w:t>
      </w:r>
    </w:p>
    <w:tbl>
      <w:tblPr>
        <w:tblStyle w:val="4"/>
        <w:tblpPr w:leftFromText="180" w:rightFromText="180" w:vertAnchor="text" w:horzAnchor="page" w:tblpXSpec="center"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677"/>
        <w:gridCol w:w="240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序号</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经营名称</w:t>
            </w: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折扣率</w:t>
            </w: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1</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2</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3</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4</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bl>
    <w:p>
      <w:pPr>
        <w:rPr>
          <w:rFonts w:ascii="仿宋_GB2312" w:hAnsi="仿宋" w:cs="仿宋"/>
        </w:rPr>
      </w:pPr>
      <w:r>
        <w:rPr>
          <w:rFonts w:hint="eastAsia" w:ascii="仿宋_GB2312" w:hAnsi="仿宋" w:cs="仿宋"/>
        </w:rPr>
        <w:t>（3）住宿类</w:t>
      </w:r>
    </w:p>
    <w:tbl>
      <w:tblPr>
        <w:tblStyle w:val="4"/>
        <w:tblpPr w:leftFromText="180" w:rightFromText="180" w:vertAnchor="text" w:horzAnchor="page" w:tblpXSpec="center"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623"/>
        <w:gridCol w:w="1561"/>
        <w:gridCol w:w="1623"/>
        <w:gridCol w:w="156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序号</w:t>
            </w:r>
          </w:p>
        </w:tc>
        <w:tc>
          <w:tcPr>
            <w:tcW w:w="16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名称/房型</w:t>
            </w:r>
          </w:p>
        </w:tc>
        <w:tc>
          <w:tcPr>
            <w:tcW w:w="15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门市价</w:t>
            </w:r>
          </w:p>
        </w:tc>
        <w:tc>
          <w:tcPr>
            <w:tcW w:w="16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前台优惠价</w:t>
            </w:r>
          </w:p>
        </w:tc>
        <w:tc>
          <w:tcPr>
            <w:tcW w:w="15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结算价</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建议零售价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1</w:t>
            </w:r>
          </w:p>
        </w:tc>
        <w:tc>
          <w:tcPr>
            <w:tcW w:w="16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5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6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5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2</w:t>
            </w:r>
          </w:p>
        </w:tc>
        <w:tc>
          <w:tcPr>
            <w:tcW w:w="16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5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6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5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3</w:t>
            </w:r>
          </w:p>
        </w:tc>
        <w:tc>
          <w:tcPr>
            <w:tcW w:w="16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5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6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5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4</w:t>
            </w:r>
          </w:p>
        </w:tc>
        <w:tc>
          <w:tcPr>
            <w:tcW w:w="16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5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6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5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bl>
    <w:p>
      <w:pPr>
        <w:rPr>
          <w:rFonts w:ascii="仿宋_GB2312" w:hAnsi="仿宋" w:cs="仿宋"/>
        </w:rPr>
      </w:pPr>
    </w:p>
    <w:p>
      <w:pPr>
        <w:rPr>
          <w:rFonts w:ascii="仿宋_GB2312" w:hAnsi="仿宋" w:cs="仿宋"/>
        </w:rPr>
      </w:pPr>
      <w:r>
        <w:rPr>
          <w:rFonts w:hint="eastAsia" w:ascii="仿宋_GB2312" w:hAnsi="仿宋" w:cs="仿宋"/>
        </w:rPr>
        <w:t>（4）娱乐类</w:t>
      </w:r>
    </w:p>
    <w:tbl>
      <w:tblPr>
        <w:tblStyle w:val="4"/>
        <w:tblpPr w:leftFromText="180" w:rightFromText="180" w:vertAnchor="text" w:horzAnchor="page" w:tblpXSpec="center" w:tblpY="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677"/>
        <w:gridCol w:w="240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序号</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经营名称</w:t>
            </w: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折扣率</w:t>
            </w: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1</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2</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3</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4</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bl>
    <w:p>
      <w:pPr>
        <w:rPr>
          <w:rFonts w:ascii="仿宋_GB2312" w:hAnsi="仿宋" w:cs="仿宋"/>
        </w:rPr>
      </w:pPr>
    </w:p>
    <w:p>
      <w:pPr>
        <w:rPr>
          <w:rFonts w:ascii="仿宋_GB2312" w:hAnsi="仿宋" w:cs="仿宋"/>
        </w:rPr>
      </w:pPr>
      <w:r>
        <w:rPr>
          <w:rFonts w:hint="eastAsia" w:ascii="仿宋_GB2312" w:hAnsi="仿宋" w:cs="仿宋"/>
        </w:rPr>
        <w:t>（5）购物类</w:t>
      </w:r>
    </w:p>
    <w:tbl>
      <w:tblPr>
        <w:tblStyle w:val="4"/>
        <w:tblpPr w:leftFromText="180" w:rightFromText="180" w:vertAnchor="text" w:horzAnchor="page" w:tblpXSpec="center" w:tblpY="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677"/>
        <w:gridCol w:w="240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序号</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经营名称</w:t>
            </w: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折扣率</w:t>
            </w: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1</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2</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3</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4</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bl>
    <w:p>
      <w:pPr>
        <w:rPr>
          <w:rFonts w:ascii="仿宋_GB2312" w:hAnsi="仿宋" w:cs="仿宋"/>
        </w:rPr>
      </w:pPr>
      <w:r>
        <w:rPr>
          <w:rFonts w:hint="eastAsia" w:ascii="仿宋_GB2312" w:hAnsi="仿宋" w:cs="仿宋"/>
        </w:rPr>
        <w:t>（6）其他类</w:t>
      </w:r>
    </w:p>
    <w:tbl>
      <w:tblPr>
        <w:tblStyle w:val="4"/>
        <w:tblpPr w:leftFromText="180" w:rightFromText="180" w:vertAnchor="text" w:horzAnchor="page" w:tblpXSpec="center" w:tblpY="5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677"/>
        <w:gridCol w:w="240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序号</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经营名称</w:t>
            </w: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折扣率</w:t>
            </w: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1</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2</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3</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r>
              <w:rPr>
                <w:rFonts w:hint="eastAsia" w:ascii="仿宋_GB2312" w:hAnsi="仿宋" w:cs="仿宋"/>
              </w:rPr>
              <w:t>4</w:t>
            </w:r>
          </w:p>
        </w:tc>
        <w:tc>
          <w:tcPr>
            <w:tcW w:w="26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ascii="仿宋_GB2312" w:hAnsi="仿宋" w:cs="仿宋"/>
              </w:rPr>
            </w:pPr>
          </w:p>
        </w:tc>
      </w:tr>
    </w:tbl>
    <w:p>
      <w:pPr>
        <w:rPr>
          <w:rFonts w:ascii="仿宋_GB2312" w:hAnsi="仿宋" w:cs="仿宋"/>
        </w:rPr>
      </w:pPr>
    </w:p>
    <w:p>
      <w:pPr>
        <w:rPr>
          <w:rFonts w:hint="eastAsia" w:ascii="仿宋_GB2312" w:hAnsi="仿宋" w:cs="仿宋"/>
        </w:rPr>
      </w:pPr>
    </w:p>
    <w:p>
      <w:pPr>
        <w:ind w:firstLine="602" w:firstLineChars="250"/>
        <w:rPr>
          <w:rFonts w:ascii="仿宋_GB2312" w:hAnsi="仿宋" w:cs="仿宋"/>
        </w:rPr>
      </w:pPr>
      <w:r>
        <w:rPr>
          <w:rFonts w:hint="eastAsia" w:ascii="仿宋_GB2312" w:hAnsi="仿宋" w:cs="仿宋"/>
          <w:b/>
        </w:rPr>
        <w:t>备注：</w:t>
      </w:r>
      <w:r>
        <w:rPr>
          <w:rFonts w:hint="eastAsia" w:ascii="仿宋_GB2312" w:hAnsi="仿宋" w:cs="仿宋"/>
        </w:rPr>
        <w:t>如表格空间不足，可按以上格式另行附表格提交，本条所称“团队价格”包括但不限于旅行社、旅游网站、团购网站等任意第三方优惠价格。</w:t>
      </w:r>
    </w:p>
    <w:p>
      <w:pPr>
        <w:ind w:firstLine="480" w:firstLineChars="200"/>
        <w:rPr>
          <w:rFonts w:ascii="仿宋_GB2312" w:hAnsi="仿宋" w:cs="仿宋"/>
        </w:rPr>
      </w:pPr>
      <w:r>
        <w:rPr>
          <w:rFonts w:hint="eastAsia" w:ascii="仿宋_GB2312" w:hAnsi="仿宋" w:cs="仿宋"/>
        </w:rPr>
        <w:t>2、甲方为乙方提供快捷支付服务，快捷支付所享受的优惠政策与上条所述优惠项目一致，乙方不得私自降低收费标准。甲方应确保其所提供快捷支付服务的资金安全性和及时性。如因甲方原因导致发生结算支付交易资金安全事件，甲方应负责妥善处理，乙方有权根据事件严重性暂停或终止与甲方的合作。</w:t>
      </w:r>
    </w:p>
    <w:p>
      <w:pPr>
        <w:ind w:firstLine="480" w:firstLineChars="200"/>
        <w:rPr>
          <w:rFonts w:ascii="仿宋_GB2312" w:hAnsi="仿宋" w:cs="仿宋"/>
        </w:rPr>
      </w:pPr>
      <w:r>
        <w:rPr>
          <w:rFonts w:hint="eastAsia" w:ascii="仿宋_GB2312" w:hAnsi="仿宋" w:cs="仿宋"/>
        </w:rPr>
        <w:t>3、乙方应在第三条所述各收费项目收款处显著位置摆放或悬挂甲方提供的二维码等宣传物料，并在游客结算时采用优惠宣传等方式引导顾客使用快捷支付功能。</w:t>
      </w:r>
    </w:p>
    <w:p>
      <w:pPr>
        <w:ind w:firstLine="480" w:firstLineChars="200"/>
        <w:rPr>
          <w:rFonts w:ascii="仿宋_GB2312" w:hAnsi="仿宋" w:cs="仿宋"/>
        </w:rPr>
      </w:pPr>
      <w:r>
        <w:rPr>
          <w:rFonts w:hint="eastAsia" w:ascii="仿宋_GB2312" w:hAnsi="仿宋" w:cs="仿宋"/>
        </w:rPr>
        <w:t>4、乙方因为特殊节假日或宣传需要等情况，需变动价格时，应至少提前一周以传真内附加公章的形式提前通知甲方代表，在价格变动之前生成的订单，由甲方负责按照变动前价格与变动后价格孰低原则（即按照低的价格）执行。</w:t>
      </w:r>
    </w:p>
    <w:p>
      <w:pPr>
        <w:ind w:firstLine="600" w:firstLineChars="250"/>
        <w:rPr>
          <w:rFonts w:ascii="仿宋_GB2312" w:hAnsi="仿宋" w:cs="仿宋"/>
        </w:rPr>
      </w:pPr>
      <w:r>
        <w:rPr>
          <w:rFonts w:hint="eastAsia" w:ascii="仿宋_GB2312" w:hAnsi="仿宋" w:cs="仿宋"/>
        </w:rPr>
        <w:t>5、结算</w:t>
      </w:r>
    </w:p>
    <w:p>
      <w:pPr>
        <w:ind w:firstLine="480" w:firstLineChars="200"/>
        <w:rPr>
          <w:rFonts w:ascii="仿宋_GB2312" w:hAnsi="仿宋" w:cs="仿宋"/>
        </w:rPr>
      </w:pPr>
      <w:r>
        <w:rPr>
          <w:rFonts w:hint="eastAsia" w:ascii="仿宋_GB2312" w:hAnsi="仿宋" w:cs="仿宋"/>
        </w:rPr>
        <w:t>（1）结算流程：双方约定每周结算一次。甲方应于每周二将上周交易明细以电子邮件的形式发至乙方（一方指定收发邮件的邮箱如需变动，需提前3日通知对方），乙方确认无误后，甲方应在自收到乙方确认之日起三日内将足额款项汇至乙方指定银行账户(邮箱、账号)。</w:t>
      </w:r>
    </w:p>
    <w:p>
      <w:pPr>
        <w:ind w:firstLine="480" w:firstLineChars="200"/>
        <w:rPr>
          <w:rFonts w:ascii="仿宋_GB2312" w:hAnsi="仿宋" w:cs="仿宋"/>
        </w:rPr>
      </w:pPr>
      <w:r>
        <w:rPr>
          <w:rFonts w:hint="eastAsia" w:ascii="仿宋_GB2312" w:hAnsi="仿宋" w:cs="仿宋"/>
        </w:rPr>
        <w:t>（2）结算标准：双方按本协议第二条约定的结算价进行结算，采用折扣方式提供优惠的，以扣除折扣优惠后的金额进行结算。</w:t>
      </w:r>
    </w:p>
    <w:p>
      <w:pPr>
        <w:ind w:firstLine="482" w:firstLineChars="200"/>
        <w:rPr>
          <w:rFonts w:ascii="黑体" w:hAnsi="仿宋" w:eastAsia="黑体" w:cs="仿宋"/>
          <w:b/>
        </w:rPr>
      </w:pPr>
      <w:r>
        <w:rPr>
          <w:rFonts w:hint="eastAsia" w:ascii="黑体" w:hAnsi="仿宋" w:eastAsia="黑体" w:cs="仿宋"/>
          <w:b/>
        </w:rPr>
        <w:t>四、甲方权利义务</w:t>
      </w:r>
    </w:p>
    <w:p>
      <w:pPr>
        <w:ind w:firstLine="480" w:firstLineChars="200"/>
        <w:rPr>
          <w:rFonts w:ascii="仿宋_GB2312" w:hAnsi="仿宋" w:cs="仿宋"/>
        </w:rPr>
      </w:pPr>
      <w:r>
        <w:rPr>
          <w:rFonts w:hint="eastAsia" w:ascii="仿宋_GB2312" w:hAnsi="仿宋" w:cs="仿宋"/>
        </w:rPr>
        <w:t>1、协议期内，如有进行品牌、业务等方面宣传的需要，甲方有权使用乙方企业名称、代表性图片标识、地址、联系电话、经营特色简介等资料，但需将宣传计划和宣传内容提前3个工作日告知乙方，如乙方认为宣传内容存在不妥之处有权要求甲方作出相应修改。</w:t>
      </w:r>
    </w:p>
    <w:p>
      <w:pPr>
        <w:ind w:firstLine="480" w:firstLineChars="200"/>
        <w:rPr>
          <w:rFonts w:ascii="仿宋_GB2312" w:hAnsi="仿宋" w:cs="仿宋"/>
        </w:rPr>
      </w:pPr>
      <w:r>
        <w:rPr>
          <w:rFonts w:hint="eastAsia" w:ascii="仿宋_GB2312" w:hAnsi="仿宋" w:cs="仿宋"/>
        </w:rPr>
        <w:t>2、执行本协议约定所需使用的相关硬件、软件应由甲方无偿向乙方提供，确保能够满足乙方的需求；</w:t>
      </w:r>
    </w:p>
    <w:p>
      <w:pPr>
        <w:ind w:firstLine="480" w:firstLineChars="200"/>
        <w:rPr>
          <w:rFonts w:ascii="仿宋_GB2312" w:hAnsi="仿宋" w:cs="仿宋"/>
        </w:rPr>
      </w:pPr>
      <w:r>
        <w:rPr>
          <w:rFonts w:hint="eastAsia" w:ascii="仿宋_GB2312" w:hAnsi="仿宋" w:cs="仿宋"/>
        </w:rPr>
        <w:t>3、甲方应向乙方提供专属的支付二维码或微信服务号，采用多种方式不断提高用户体验，增强客户黏性；</w:t>
      </w:r>
    </w:p>
    <w:p>
      <w:pPr>
        <w:ind w:firstLine="480" w:firstLineChars="200"/>
        <w:rPr>
          <w:rFonts w:ascii="仿宋_GB2312" w:hAnsi="仿宋" w:cs="仿宋"/>
        </w:rPr>
      </w:pPr>
      <w:r>
        <w:rPr>
          <w:rFonts w:hint="eastAsia" w:ascii="仿宋_GB2312" w:hAnsi="仿宋" w:cs="仿宋"/>
        </w:rPr>
        <w:t>4、甲方有权不定期对乙方宣传物料张贴、摆放、悬挂情况进行检查，如乙方没有按规定张贴相关物料，甲方有权责令乙方整改并延迟向乙方划拨款项。</w:t>
      </w:r>
    </w:p>
    <w:p>
      <w:pPr>
        <w:ind w:firstLine="482" w:firstLineChars="200"/>
        <w:rPr>
          <w:rFonts w:ascii="黑体" w:hAnsi="仿宋" w:eastAsia="黑体" w:cs="仿宋"/>
          <w:b/>
        </w:rPr>
      </w:pPr>
      <w:r>
        <w:rPr>
          <w:rFonts w:hint="eastAsia" w:ascii="黑体" w:hAnsi="仿宋" w:eastAsia="黑体" w:cs="仿宋"/>
          <w:b/>
        </w:rPr>
        <w:t>五、乙方权利义务</w:t>
      </w:r>
    </w:p>
    <w:p>
      <w:pPr>
        <w:ind w:firstLine="480" w:firstLineChars="200"/>
        <w:rPr>
          <w:rFonts w:ascii="仿宋_GB2312" w:hAnsi="仿宋" w:cs="仿宋"/>
        </w:rPr>
      </w:pPr>
      <w:r>
        <w:rPr>
          <w:rFonts w:hint="eastAsia" w:ascii="仿宋_GB2312" w:hAnsi="仿宋" w:cs="仿宋"/>
        </w:rPr>
        <w:t>1、乙方应在安全的场所提供符合国家法律法规或相关质量标准或管理标准规定的商品和服务，乙方的经营应符合国家法律法规对其经营的要求。乙方应独立对游客因乙方经营过程中的安全隐患造成的损失、任何身体伤害或死亡负责。</w:t>
      </w:r>
    </w:p>
    <w:p>
      <w:pPr>
        <w:ind w:firstLine="480" w:firstLineChars="200"/>
        <w:rPr>
          <w:rFonts w:ascii="仿宋_GB2312" w:hAnsi="仿宋" w:cs="仿宋"/>
        </w:rPr>
      </w:pPr>
      <w:r>
        <w:rPr>
          <w:rFonts w:hint="eastAsia" w:ascii="仿宋_GB2312" w:hAnsi="仿宋" w:cs="仿宋"/>
        </w:rPr>
        <w:t>2、乙方应指定一名信息员负责与甲方指定人员对接，及时提供甲方所需宣传文本与图片，乙方应对所提供图文资料的真实性承担责任，否则应由乙方承担虚假宣传而导致游客投诉的责任。</w:t>
      </w:r>
    </w:p>
    <w:p>
      <w:pPr>
        <w:ind w:firstLine="480" w:firstLineChars="200"/>
        <w:rPr>
          <w:rFonts w:ascii="仿宋_GB2312" w:hAnsi="仿宋" w:cs="仿宋"/>
        </w:rPr>
      </w:pPr>
      <w:r>
        <w:rPr>
          <w:rFonts w:hint="eastAsia" w:ascii="仿宋_GB2312" w:hAnsi="仿宋" w:cs="仿宋"/>
        </w:rPr>
        <w:t>3、应采用优惠引导等多种方式引导游客采用甲方提供的快捷支付功能，并保留短信等交易信息记录备案。</w:t>
      </w:r>
    </w:p>
    <w:p>
      <w:pPr>
        <w:ind w:firstLine="482" w:firstLineChars="200"/>
        <w:rPr>
          <w:rFonts w:ascii="黑体" w:hAnsi="仿宋" w:eastAsia="黑体" w:cs="仿宋"/>
          <w:b/>
        </w:rPr>
      </w:pPr>
      <w:r>
        <w:rPr>
          <w:rFonts w:hint="eastAsia" w:ascii="黑体" w:hAnsi="仿宋" w:eastAsia="黑体" w:cs="仿宋"/>
          <w:b/>
        </w:rPr>
        <w:t>六、保密条款</w:t>
      </w:r>
    </w:p>
    <w:p>
      <w:pPr>
        <w:ind w:firstLine="480" w:firstLineChars="200"/>
        <w:rPr>
          <w:rFonts w:ascii="仿宋_GB2312" w:hAnsi="仿宋" w:cs="仿宋"/>
        </w:rPr>
      </w:pPr>
      <w:r>
        <w:rPr>
          <w:rFonts w:hint="eastAsia" w:ascii="仿宋_GB2312" w:hAnsi="仿宋" w:cs="仿宋"/>
        </w:rPr>
        <w:t>1、甲乙双方对双方的用户信息严格保密，未经对方书面许可，不得将用户信息透露给第三方。</w:t>
      </w:r>
    </w:p>
    <w:p>
      <w:pPr>
        <w:ind w:firstLine="480" w:firstLineChars="200"/>
        <w:rPr>
          <w:rFonts w:ascii="仿宋_GB2312" w:hAnsi="仿宋" w:cs="仿宋"/>
        </w:rPr>
      </w:pPr>
      <w:r>
        <w:rPr>
          <w:rFonts w:hint="eastAsia" w:ascii="仿宋_GB2312" w:hAnsi="仿宋" w:cs="仿宋"/>
        </w:rPr>
        <w:t>2、甲乙双方对本次合作及本协议的具体内容负有保密责任。未经对方同意不得以任何方式披露给任何第三方。</w:t>
      </w:r>
    </w:p>
    <w:p>
      <w:pPr>
        <w:ind w:firstLine="482" w:firstLineChars="200"/>
        <w:rPr>
          <w:rFonts w:ascii="黑体" w:hAnsi="仿宋" w:eastAsia="黑体" w:cs="仿宋"/>
          <w:b/>
        </w:rPr>
      </w:pPr>
      <w:r>
        <w:rPr>
          <w:rFonts w:hint="eastAsia" w:ascii="黑体" w:hAnsi="仿宋" w:eastAsia="黑体" w:cs="仿宋"/>
          <w:b/>
        </w:rPr>
        <w:t>七、保障条款</w:t>
      </w:r>
    </w:p>
    <w:p>
      <w:pPr>
        <w:ind w:firstLine="480" w:firstLineChars="200"/>
        <w:rPr>
          <w:rFonts w:ascii="仿宋_GB2312" w:hAnsi="仿宋" w:cs="仿宋"/>
        </w:rPr>
      </w:pPr>
      <w:r>
        <w:rPr>
          <w:rFonts w:hint="eastAsia" w:ascii="仿宋_GB2312" w:hAnsi="仿宋" w:cs="仿宋"/>
        </w:rPr>
        <w:t>1、游客因购买门票所需提供的发票均由乙方提供。</w:t>
      </w:r>
    </w:p>
    <w:p>
      <w:pPr>
        <w:ind w:firstLine="480" w:firstLineChars="200"/>
        <w:rPr>
          <w:rFonts w:ascii="仿宋_GB2312" w:hAnsi="仿宋" w:cs="仿宋"/>
        </w:rPr>
      </w:pPr>
      <w:r>
        <w:rPr>
          <w:rFonts w:hint="eastAsia" w:ascii="仿宋_GB2312" w:hAnsi="仿宋" w:cs="仿宋"/>
        </w:rPr>
        <w:t>2、已完成交易的游客因乙方原因未能按照订单购票入园的，由此造成的赔偿、损失由乙方负责。因不可抗力因素导致游客未能按照订单购票入园的，由此造成的损失甲乙双方均不承担责任。</w:t>
      </w:r>
    </w:p>
    <w:p>
      <w:pPr>
        <w:ind w:firstLine="480" w:firstLineChars="200"/>
        <w:rPr>
          <w:rFonts w:ascii="仿宋_GB2312" w:hAnsi="仿宋" w:cs="仿宋"/>
        </w:rPr>
      </w:pPr>
      <w:r>
        <w:rPr>
          <w:rFonts w:hint="eastAsia" w:ascii="仿宋_GB2312" w:hAnsi="仿宋" w:cs="仿宋"/>
        </w:rPr>
        <w:t>3、游客在游览过程中发生的人身安全事件及针对乙方服务提出的投诉与甲方无关。</w:t>
      </w:r>
    </w:p>
    <w:p>
      <w:pPr>
        <w:ind w:firstLine="480" w:firstLineChars="200"/>
        <w:rPr>
          <w:rFonts w:ascii="仿宋_GB2312" w:hAnsi="仿宋" w:cs="仿宋"/>
        </w:rPr>
      </w:pPr>
      <w:r>
        <w:rPr>
          <w:rFonts w:hint="eastAsia" w:ascii="仿宋_GB2312" w:hAnsi="仿宋" w:cs="仿宋"/>
        </w:rPr>
        <w:t>4、乙方在更换信息员时需提前三个工作日通知到甲方，如因通知不到位或乙方对后台登陆密码管理不到位引发的后台登陆密码风险由乙方自行承担责任。</w:t>
      </w:r>
    </w:p>
    <w:p>
      <w:pPr>
        <w:ind w:firstLine="480" w:firstLineChars="200"/>
        <w:rPr>
          <w:rFonts w:ascii="仿宋_GB2312" w:hAnsi="仿宋" w:cs="仿宋"/>
        </w:rPr>
      </w:pPr>
      <w:r>
        <w:rPr>
          <w:rFonts w:hint="eastAsia" w:ascii="仿宋_GB2312" w:hAnsi="仿宋" w:cs="仿宋"/>
        </w:rPr>
        <w:t>5、甲方负责配合发布乙方的活动资讯，形成良好互动，活动具体细节，甲乙双方本着互惠互利的前提下协作制定。</w:t>
      </w:r>
    </w:p>
    <w:p>
      <w:pPr>
        <w:ind w:firstLine="482" w:firstLineChars="200"/>
        <w:rPr>
          <w:rFonts w:ascii="黑体" w:hAnsi="仿宋" w:eastAsia="黑体" w:cs="仿宋"/>
          <w:b/>
        </w:rPr>
      </w:pPr>
      <w:r>
        <w:rPr>
          <w:rFonts w:hint="eastAsia" w:ascii="黑体" w:hAnsi="仿宋" w:eastAsia="黑体" w:cs="仿宋"/>
          <w:b/>
        </w:rPr>
        <w:t>八、免责条款</w:t>
      </w:r>
    </w:p>
    <w:p>
      <w:pPr>
        <w:ind w:firstLine="480" w:firstLineChars="200"/>
        <w:rPr>
          <w:rFonts w:ascii="仿宋_GB2312" w:hAnsi="仿宋" w:cs="仿宋"/>
        </w:rPr>
      </w:pPr>
      <w:r>
        <w:rPr>
          <w:rFonts w:hint="eastAsia" w:ascii="仿宋_GB2312" w:hAnsi="仿宋" w:cs="仿宋"/>
        </w:rPr>
        <w:t>1、对因停电、网络故障等所造成的网络平台问题，甲方不承担任何责任。</w:t>
      </w:r>
    </w:p>
    <w:p>
      <w:pPr>
        <w:ind w:firstLine="480" w:firstLineChars="200"/>
        <w:rPr>
          <w:rFonts w:ascii="仿宋_GB2312" w:hAnsi="仿宋" w:cs="仿宋"/>
        </w:rPr>
      </w:pPr>
      <w:r>
        <w:rPr>
          <w:rFonts w:hint="eastAsia" w:ascii="仿宋_GB2312" w:hAnsi="仿宋" w:cs="仿宋"/>
        </w:rPr>
        <w:t>2、对因不可抗力（如地震、洪水等自然灾害、战争、暴乱等）及政府行为而使本协议部分或全部不能履行，双方互不承担违约责任。</w:t>
      </w:r>
    </w:p>
    <w:p>
      <w:pPr>
        <w:ind w:firstLine="480" w:firstLineChars="200"/>
        <w:rPr>
          <w:rFonts w:ascii="仿宋_GB2312" w:hAnsi="仿宋" w:cs="仿宋"/>
        </w:rPr>
      </w:pPr>
      <w:r>
        <w:rPr>
          <w:rFonts w:hint="eastAsia" w:ascii="仿宋_GB2312" w:hAnsi="仿宋" w:cs="仿宋"/>
        </w:rPr>
        <w:t>3、遇到不可抗力的乙方或双方应于不可抗力发生第一时间内将情况告知对方，提供相关证明。不可抗力影响消除后，乙方或双方应继续履行合同。</w:t>
      </w:r>
    </w:p>
    <w:p>
      <w:pPr>
        <w:ind w:firstLine="480" w:firstLineChars="200"/>
        <w:rPr>
          <w:rFonts w:ascii="仿宋_GB2312" w:hAnsi="仿宋" w:cs="仿宋"/>
        </w:rPr>
      </w:pPr>
      <w:r>
        <w:rPr>
          <w:rFonts w:hint="eastAsia" w:ascii="仿宋_GB2312" w:hAnsi="仿宋" w:cs="仿宋"/>
        </w:rPr>
        <w:t>4、因第三方责任给乙方带来的损失，甲方不负任何责任。</w:t>
      </w:r>
    </w:p>
    <w:p>
      <w:pPr>
        <w:ind w:firstLine="480" w:firstLineChars="200"/>
        <w:rPr>
          <w:rFonts w:ascii="黑体" w:hAnsi="仿宋" w:eastAsia="黑体" w:cs="仿宋"/>
        </w:rPr>
      </w:pPr>
      <w:r>
        <w:rPr>
          <w:rFonts w:hint="eastAsia" w:ascii="黑体" w:hAnsi="仿宋" w:eastAsia="黑体" w:cs="仿宋"/>
        </w:rPr>
        <w:t>九、违约责任</w:t>
      </w:r>
    </w:p>
    <w:p>
      <w:pPr>
        <w:rPr>
          <w:rFonts w:ascii="仿宋_GB2312" w:hAnsi="仿宋" w:cs="仿宋"/>
        </w:rPr>
      </w:pPr>
      <w:r>
        <w:rPr>
          <w:rFonts w:hint="eastAsia" w:ascii="仿宋_GB2312" w:hAnsi="仿宋" w:cs="仿宋"/>
        </w:rPr>
        <w:t xml:space="preserve">     1、任何一方未履行本协议项下的任何一个条款均被视为违约。任何方在受到对方的具体说明违约的书面通知后，如确认违约行为的实际存在，则应在3日内对违约行为予以纠正并书面通知对方，如认为违约行为不存在，则应在3日内向对方提出书面异议或说明，在此情况下，甲乙双方可以就此问题进行协商，协商不成的，按本协议争议条款解决，违约方应承担因自己的违约行为而给守约方造成的经济损失。</w:t>
      </w:r>
    </w:p>
    <w:p>
      <w:pPr>
        <w:rPr>
          <w:rFonts w:ascii="仿宋_GB2312" w:hAnsi="仿宋" w:cs="仿宋"/>
        </w:rPr>
      </w:pPr>
      <w:r>
        <w:rPr>
          <w:rFonts w:hint="eastAsia" w:ascii="仿宋_GB2312" w:hAnsi="仿宋" w:cs="仿宋"/>
        </w:rPr>
        <w:t xml:space="preserve">     2、甲方应及时向乙方结算支付交易价款，每逾期支付一日，应按照应付价款的千分之一支付违约金。</w:t>
      </w:r>
    </w:p>
    <w:p>
      <w:pPr>
        <w:ind w:firstLine="482" w:firstLineChars="200"/>
        <w:rPr>
          <w:rFonts w:ascii="黑体" w:hAnsi="仿宋" w:eastAsia="黑体" w:cs="仿宋"/>
          <w:b/>
        </w:rPr>
      </w:pPr>
      <w:r>
        <w:rPr>
          <w:rFonts w:hint="eastAsia" w:ascii="黑体" w:hAnsi="仿宋" w:eastAsia="黑体" w:cs="仿宋"/>
          <w:b/>
        </w:rPr>
        <w:t>十、争议解决</w:t>
      </w:r>
    </w:p>
    <w:p>
      <w:pPr>
        <w:rPr>
          <w:rFonts w:ascii="仿宋_GB2312" w:hAnsi="仿宋" w:cs="仿宋"/>
        </w:rPr>
      </w:pPr>
      <w:r>
        <w:rPr>
          <w:rFonts w:hint="eastAsia" w:ascii="仿宋_GB2312" w:hAnsi="仿宋" w:cs="仿宋"/>
        </w:rPr>
        <w:t xml:space="preserve">    对于因为本协议履行而发生的争议，双方可协商解决，若协商不成功，任何一方可将争议向原告所在地人民法院提起诉讼。</w:t>
      </w:r>
    </w:p>
    <w:p>
      <w:pPr>
        <w:ind w:firstLine="482" w:firstLineChars="200"/>
        <w:rPr>
          <w:rFonts w:ascii="黑体" w:hAnsi="仿宋" w:eastAsia="黑体" w:cs="仿宋"/>
          <w:b/>
        </w:rPr>
      </w:pPr>
      <w:r>
        <w:rPr>
          <w:rFonts w:hint="eastAsia" w:ascii="黑体" w:hAnsi="仿宋" w:eastAsia="黑体" w:cs="仿宋"/>
          <w:b/>
        </w:rPr>
        <w:t>十一、其他</w:t>
      </w:r>
    </w:p>
    <w:p>
      <w:pPr>
        <w:ind w:firstLine="480" w:firstLineChars="200"/>
        <w:rPr>
          <w:rFonts w:ascii="仿宋_GB2312" w:hAnsi="仿宋" w:cs="仿宋"/>
        </w:rPr>
      </w:pPr>
      <w:r>
        <w:rPr>
          <w:rFonts w:hint="eastAsia" w:ascii="仿宋_GB2312" w:hAnsi="仿宋" w:cs="仿宋"/>
        </w:rPr>
        <w:t>1、本协议经双方代表签字并盖章生效；</w:t>
      </w:r>
    </w:p>
    <w:p>
      <w:pPr>
        <w:ind w:firstLine="480" w:firstLineChars="200"/>
        <w:rPr>
          <w:rFonts w:ascii="仿宋_GB2312" w:hAnsi="仿宋" w:cs="仿宋"/>
        </w:rPr>
      </w:pPr>
      <w:r>
        <w:rPr>
          <w:rFonts w:hint="eastAsia" w:ascii="仿宋_GB2312" w:hAnsi="仿宋" w:cs="仿宋"/>
        </w:rPr>
        <w:t>2、本协议一式2份，双方各执1份，具有同等法律效力。</w:t>
      </w:r>
    </w:p>
    <w:p>
      <w:pPr>
        <w:ind w:firstLine="480" w:firstLineChars="200"/>
        <w:rPr>
          <w:rFonts w:ascii="仿宋_GB2312" w:hAnsi="仿宋" w:cs="仿宋"/>
        </w:rPr>
      </w:pPr>
      <w:r>
        <w:rPr>
          <w:rFonts w:hint="eastAsia" w:ascii="仿宋_GB2312" w:hAnsi="仿宋" w:cs="仿宋"/>
        </w:rPr>
        <w:t>3、未尽事宜，甲乙双方可签订补充协议或以附件的形式对有关问题做出补充、说明、解释。本协议的附件和补充协议为本合同不可分割的一部分，与本协议具有同等法律效力。</w:t>
      </w:r>
    </w:p>
    <w:p>
      <w:pPr>
        <w:ind w:firstLine="480" w:firstLineChars="200"/>
        <w:rPr>
          <w:rFonts w:ascii="仿宋_GB2312" w:hAnsi="仿宋" w:cs="仿宋"/>
        </w:rPr>
      </w:pPr>
      <w:r>
        <w:rPr>
          <w:rFonts w:hint="eastAsia" w:ascii="仿宋_GB2312" w:hAnsi="仿宋" w:cs="仿宋"/>
        </w:rPr>
        <w:t>4、在本协议有效期内，双方可以通过友好协商，对本协议相应条款进行变更或者解除本协议。任何一方欲变更或解除本协议，应当提前30天向另一方提交书面说明，经对方同意后方可变更或解除本协议。</w:t>
      </w:r>
    </w:p>
    <w:p>
      <w:pPr>
        <w:rPr>
          <w:rFonts w:ascii="仿宋_GB2312" w:hAnsi="仿宋" w:cs="仿宋"/>
        </w:rPr>
      </w:pPr>
      <w:r>
        <w:rPr>
          <w:rFonts w:hint="eastAsia" w:ascii="仿宋_GB2312" w:hAnsi="仿宋" w:cs="仿宋"/>
        </w:rPr>
        <w:t>（以下无正文）</w:t>
      </w:r>
    </w:p>
    <w:p>
      <w:pPr>
        <w:rPr>
          <w:rFonts w:ascii="仿宋_GB2312" w:hAnsi="仿宋" w:cs="仿宋"/>
        </w:rPr>
      </w:pPr>
      <w:r>
        <w:rPr>
          <w:rFonts w:hint="eastAsia" w:ascii="仿宋_GB2312" w:hAnsi="仿宋" w:cs="仿宋"/>
        </w:rPr>
        <w:t xml:space="preserve">甲方：银川兴艺术丰德传媒有限公司     乙方： </w:t>
      </w:r>
    </w:p>
    <w:p>
      <w:pPr>
        <w:rPr>
          <w:rFonts w:ascii="仿宋_GB2312" w:hAnsi="仿宋" w:cs="仿宋"/>
        </w:rPr>
      </w:pPr>
      <w:r>
        <w:rPr>
          <w:rFonts w:hint="eastAsia" w:ascii="仿宋_GB2312" w:hAnsi="仿宋" w:cs="仿宋"/>
        </w:rPr>
        <w:t>（盖章）                             （盖章）</w:t>
      </w:r>
    </w:p>
    <w:p>
      <w:pPr>
        <w:rPr>
          <w:rFonts w:ascii="仿宋_GB2312" w:hAnsi="仿宋" w:cs="仿宋"/>
        </w:rPr>
      </w:pPr>
      <w:r>
        <w:rPr>
          <w:rFonts w:hint="eastAsia" w:ascii="仿宋_GB2312" w:hAnsi="仿宋" w:cs="仿宋"/>
        </w:rPr>
        <w:t xml:space="preserve">授权代表签字：                     授权代表签字：  </w:t>
      </w:r>
    </w:p>
    <w:p>
      <w:pPr>
        <w:rPr>
          <w:rFonts w:ascii="仿宋_GB2312" w:hAnsi="仿宋" w:cs="仿宋"/>
        </w:rPr>
      </w:pPr>
      <w:r>
        <w:rPr>
          <w:rFonts w:hint="eastAsia" w:ascii="仿宋_GB2312" w:hAnsi="仿宋" w:cs="仿宋"/>
        </w:rPr>
        <w:t xml:space="preserve">日期：                             日期：  </w:t>
      </w:r>
    </w:p>
    <w:p>
      <w:pPr>
        <w:rPr>
          <w:rFonts w:ascii="仿宋_GB2312" w:hAnsi="仿宋" w:cs="仿宋"/>
        </w:rPr>
      </w:pPr>
      <w:r>
        <w:rPr>
          <w:rFonts w:hint="eastAsia" w:ascii="仿宋_GB2312" w:hAnsi="仿宋" w:cs="仿宋"/>
        </w:rPr>
        <w:t>联系电话：                         联系电话：</w:t>
      </w:r>
    </w:p>
    <w:p>
      <w:pPr>
        <w:rPr>
          <w:rFonts w:ascii="仿宋_GB2312" w:hAnsi="仿宋" w:cs="仿宋"/>
          <w:sz w:val="28"/>
          <w:szCs w:val="36"/>
        </w:rPr>
      </w:pPr>
    </w:p>
    <w:p>
      <w:pPr>
        <w:rPr>
          <w:rFonts w:ascii="仿宋_GB2312" w:hAnsi="仿宋" w:cs="仿宋"/>
          <w:sz w:val="28"/>
          <w:szCs w:val="36"/>
        </w:rPr>
      </w:pPr>
    </w:p>
    <w:p>
      <w:pPr>
        <w:rPr>
          <w:rFonts w:ascii="仿宋_GB2312" w:hAnsi="仿宋" w:cs="仿宋"/>
        </w:rPr>
      </w:pPr>
      <w:r>
        <w:rPr>
          <w:rFonts w:hint="eastAsia" w:ascii="仿宋_GB2312" w:hAnsi="仿宋" w:cs="仿宋"/>
        </w:rPr>
        <w:t>甲方指定联系人姓名：                   联系电话：</w:t>
      </w:r>
    </w:p>
    <w:p>
      <w:pPr>
        <w:rPr>
          <w:rFonts w:ascii="仿宋_GB2312" w:hAnsi="仿宋" w:cs="仿宋"/>
        </w:rPr>
      </w:pPr>
      <w:r>
        <w:rPr>
          <w:rFonts w:hint="eastAsia" w:ascii="仿宋_GB2312" w:hAnsi="仿宋" w:cs="仿宋"/>
        </w:rPr>
        <w:t>甲方指定用于发送相关信息的电子邮箱：</w:t>
      </w:r>
    </w:p>
    <w:p>
      <w:pPr>
        <w:rPr>
          <w:rFonts w:ascii="仿宋_GB2312" w:hAnsi="仿宋" w:cs="仿宋"/>
        </w:rPr>
      </w:pPr>
    </w:p>
    <w:p>
      <w:pPr>
        <w:rPr>
          <w:rFonts w:ascii="仿宋_GB2312" w:hAnsi="仿宋" w:cs="仿宋"/>
        </w:rPr>
      </w:pPr>
      <w:r>
        <w:rPr>
          <w:rFonts w:hint="eastAsia" w:ascii="仿宋_GB2312" w:hAnsi="仿宋" w:cs="仿宋"/>
        </w:rPr>
        <w:t>乙方指定信息员姓名：                   联系电话：</w:t>
      </w:r>
    </w:p>
    <w:p>
      <w:pPr>
        <w:rPr>
          <w:rFonts w:ascii="仿宋_GB2312" w:hAnsi="仿宋" w:cs="仿宋"/>
        </w:rPr>
      </w:pPr>
      <w:r>
        <w:rPr>
          <w:rFonts w:hint="eastAsia" w:ascii="仿宋_GB2312" w:hAnsi="仿宋" w:cs="仿宋"/>
        </w:rPr>
        <w:t>乙方用于接收交易账单的电子邮箱：</w:t>
      </w:r>
    </w:p>
    <w:p>
      <w:pPr>
        <w:rPr>
          <w:rFonts w:hint="eastAsia" w:ascii="仿宋_GB2312" w:hAnsi="仿宋" w:cs="仿宋"/>
        </w:rPr>
      </w:pPr>
      <w:r>
        <w:rPr>
          <w:rFonts w:hint="eastAsia" w:ascii="仿宋_GB2312" w:hAnsi="仿宋" w:cs="仿宋"/>
        </w:rPr>
        <w:t>乙方用于接收交易款项的银行账户：</w:t>
      </w:r>
    </w:p>
    <w:p>
      <w:pPr>
        <w:rPr>
          <w:rFonts w:hint="eastAsia" w:ascii="仿宋_GB2312" w:hAnsi="仿宋" w:cs="仿宋"/>
        </w:rPr>
      </w:pPr>
    </w:p>
    <w:p>
      <w:pPr>
        <w:rPr>
          <w:rFonts w:hint="eastAsia" w:ascii="仿宋_GB2312" w:hAnsi="仿宋" w:cs="仿宋"/>
        </w:rPr>
      </w:pPr>
    </w:p>
    <w:p>
      <w:pPr>
        <w:rPr>
          <w:rFonts w:hint="eastAsia" w:ascii="仿宋_GB2312" w:hAnsi="仿宋" w:cs="仿宋"/>
        </w:rPr>
      </w:pPr>
    </w:p>
    <w:p>
      <w:pPr>
        <w:rPr>
          <w:rFonts w:hint="eastAsia" w:ascii="仿宋_GB2312" w:hAnsi="仿宋" w:cs="仿宋"/>
        </w:rPr>
      </w:pPr>
    </w:p>
    <w:p>
      <w:pPr>
        <w:rPr>
          <w:rFonts w:hint="eastAsia" w:ascii="仿宋_GB2312" w:hAnsi="仿宋" w:cs="仿宋"/>
        </w:rPr>
      </w:pPr>
    </w:p>
    <w:p>
      <w:pPr>
        <w:rPr>
          <w:rFonts w:hint="eastAsia" w:ascii="仿宋_GB2312" w:hAnsi="仿宋" w:cs="仿宋"/>
        </w:rPr>
      </w:pPr>
    </w:p>
    <w:p>
      <w:pPr>
        <w:rPr>
          <w:rFonts w:hint="eastAsia" w:ascii="黑体" w:hAnsi="仿宋" w:eastAsia="黑体"/>
          <w:b/>
          <w:szCs w:val="40"/>
        </w:rPr>
      </w:pPr>
      <w:r>
        <w:rPr>
          <w:rFonts w:hint="eastAsia" w:ascii="黑体" w:hAnsi="仿宋" w:eastAsia="黑体"/>
          <w:b/>
          <w:szCs w:val="40"/>
        </w:rPr>
        <w:t>附件2</w:t>
      </w:r>
    </w:p>
    <w:p>
      <w:pPr>
        <w:jc w:val="center"/>
        <w:rPr>
          <w:rFonts w:hint="eastAsia" w:ascii="黑体" w:eastAsia="黑体"/>
          <w:sz w:val="36"/>
          <w:szCs w:val="36"/>
        </w:rPr>
      </w:pPr>
      <w:r>
        <w:rPr>
          <w:rFonts w:hint="eastAsia" w:ascii="黑体" w:eastAsia="黑体"/>
          <w:sz w:val="36"/>
          <w:szCs w:val="36"/>
        </w:rPr>
        <w:t>去村里信息员资料登记表</w:t>
      </w:r>
    </w:p>
    <w:tbl>
      <w:tblPr>
        <w:tblStyle w:val="4"/>
        <w:tblpPr w:leftFromText="180" w:rightFromText="180" w:vertAnchor="text" w:horzAnchor="page" w:tblpX="1702" w:tblpY="2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5"/>
        <w:gridCol w:w="1230"/>
        <w:gridCol w:w="1035"/>
        <w:gridCol w:w="870"/>
        <w:gridCol w:w="225"/>
        <w:gridCol w:w="810"/>
        <w:gridCol w:w="15"/>
        <w:gridCol w:w="1035"/>
        <w:gridCol w:w="138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姓名</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性别</w:t>
            </w:r>
          </w:p>
        </w:tc>
        <w:tc>
          <w:tcPr>
            <w:tcW w:w="8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年龄</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出生年月</w:t>
            </w:r>
          </w:p>
        </w:tc>
        <w:tc>
          <w:tcPr>
            <w:tcW w:w="169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年</w:t>
            </w:r>
            <w:r>
              <w:rPr>
                <w:sz w:val="24"/>
                <w:szCs w:val="24"/>
              </w:rPr>
              <w:t xml:space="preserve">  </w:t>
            </w:r>
            <w:r>
              <w:rPr>
                <w:rFonts w:hint="eastAsia"/>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学历</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籍贯</w:t>
            </w:r>
          </w:p>
        </w:tc>
        <w:tc>
          <w:tcPr>
            <w:tcW w:w="8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住址</w:t>
            </w:r>
          </w:p>
        </w:tc>
        <w:tc>
          <w:tcPr>
            <w:tcW w:w="4125" w:type="dxa"/>
            <w:gridSpan w:val="4"/>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91"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联系电话</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微信号</w:t>
            </w:r>
          </w:p>
        </w:tc>
        <w:tc>
          <w:tcPr>
            <w:tcW w:w="4125" w:type="dxa"/>
            <w:gridSpan w:val="4"/>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91"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乡村旅游点名称</w:t>
            </w:r>
          </w:p>
        </w:tc>
        <w:tc>
          <w:tcPr>
            <w:tcW w:w="7065" w:type="dxa"/>
            <w:gridSpan w:val="8"/>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61"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所属市</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所属县</w:t>
            </w:r>
          </w:p>
        </w:tc>
        <w:tc>
          <w:tcPr>
            <w:tcW w:w="1920" w:type="dxa"/>
            <w:gridSpan w:val="4"/>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c>
          <w:tcPr>
            <w:tcW w:w="2415"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所属乡</w:t>
            </w:r>
            <w:r>
              <w:rPr>
                <w:sz w:val="24"/>
                <w:szCs w:val="24"/>
              </w:rPr>
              <w:t>/</w:t>
            </w:r>
            <w:r>
              <w:rPr>
                <w:rFonts w:hint="eastAsia"/>
                <w:sz w:val="24"/>
                <w:szCs w:val="24"/>
              </w:rPr>
              <w:t>镇</w:t>
            </w:r>
          </w:p>
        </w:tc>
        <w:tc>
          <w:tcPr>
            <w:tcW w:w="169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91"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rFonts w:eastAsia="宋体"/>
                <w:sz w:val="24"/>
              </w:rPr>
            </w:pPr>
            <w:r>
              <w:rPr>
                <w:rFonts w:hint="eastAsia"/>
                <w:sz w:val="24"/>
                <w:szCs w:val="24"/>
              </w:rPr>
              <w:t>乡村旅游点</w:t>
            </w:r>
          </w:p>
          <w:p>
            <w:pPr>
              <w:tabs>
                <w:tab w:val="center" w:pos="4153"/>
                <w:tab w:val="right" w:pos="8306"/>
              </w:tabs>
              <w:jc w:val="center"/>
              <w:rPr>
                <w:sz w:val="24"/>
              </w:rPr>
            </w:pPr>
            <w:r>
              <w:rPr>
                <w:rFonts w:hint="eastAsia"/>
                <w:sz w:val="24"/>
                <w:szCs w:val="24"/>
              </w:rPr>
              <w:t>负责人姓名</w:t>
            </w:r>
          </w:p>
        </w:tc>
        <w:tc>
          <w:tcPr>
            <w:tcW w:w="103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负责人职务</w:t>
            </w:r>
          </w:p>
        </w:tc>
        <w:tc>
          <w:tcPr>
            <w:tcW w:w="825"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r>
              <w:rPr>
                <w:rFonts w:hint="eastAsia"/>
                <w:sz w:val="24"/>
                <w:szCs w:val="24"/>
              </w:rPr>
              <w:t>负责人电话</w:t>
            </w:r>
          </w:p>
        </w:tc>
        <w:tc>
          <w:tcPr>
            <w:tcW w:w="3075"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jc w:val="center"/>
              <w:rPr>
                <w:sz w:val="24"/>
              </w:rPr>
            </w:pPr>
          </w:p>
        </w:tc>
      </w:tr>
    </w:tbl>
    <w:p>
      <w:pPr>
        <w:ind w:left="4400" w:hanging="4800" w:hangingChars="2000"/>
        <w:rPr>
          <w:rFonts w:hint="eastAsia"/>
        </w:rPr>
      </w:pPr>
      <w:r>
        <w:t xml:space="preserve">                                    </w:t>
      </w:r>
    </w:p>
    <w:p>
      <w:pPr>
        <w:ind w:left="4800" w:leftChars="1600" w:hanging="960" w:hangingChars="400"/>
        <w:rPr>
          <w:sz w:val="21"/>
          <w:szCs w:val="20"/>
        </w:rPr>
      </w:pPr>
      <w:r>
        <w:rPr>
          <w:rFonts w:hint="eastAsia"/>
        </w:rPr>
        <w:t>乡村旅游点签章：</w:t>
      </w:r>
    </w:p>
    <w:p>
      <w:pPr>
        <w:rPr>
          <w:rFonts w:ascii="仿宋_GB2312" w:hAnsi="仿宋" w:cs="仿宋"/>
        </w:rPr>
      </w:pPr>
    </w:p>
    <w:p>
      <w:pPr>
        <w:spacing w:line="220" w:lineRule="atLeast"/>
      </w:pPr>
    </w:p>
    <w:p>
      <w:pPr>
        <w:rPr>
          <w:rFonts w:hint="eastAsia" w:eastAsiaTheme="minorEastAsia"/>
          <w:lang w:eastAsia="zh-CN"/>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JkM2E1MDRmOWY4MmI0ZWFlZWM1OTA4ZjY3ZWRmZTEifQ=="/>
  </w:docVars>
  <w:rsids>
    <w:rsidRoot w:val="008C75A6"/>
    <w:rsid w:val="001D5771"/>
    <w:rsid w:val="003B2B7B"/>
    <w:rsid w:val="004C49E9"/>
    <w:rsid w:val="005905CB"/>
    <w:rsid w:val="005A1918"/>
    <w:rsid w:val="006A7A5F"/>
    <w:rsid w:val="007E647C"/>
    <w:rsid w:val="00807093"/>
    <w:rsid w:val="00877927"/>
    <w:rsid w:val="008A564E"/>
    <w:rsid w:val="008C75A6"/>
    <w:rsid w:val="008E7B09"/>
    <w:rsid w:val="00963ED9"/>
    <w:rsid w:val="00AA0C3D"/>
    <w:rsid w:val="00AA4465"/>
    <w:rsid w:val="00AD3356"/>
    <w:rsid w:val="00BF4A00"/>
    <w:rsid w:val="00C006DE"/>
    <w:rsid w:val="00CA6F8A"/>
    <w:rsid w:val="00E33B9A"/>
    <w:rsid w:val="00FA5AD0"/>
    <w:rsid w:val="6D8405A7"/>
    <w:rsid w:val="73F409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reader-word-layer"/>
    <w:basedOn w:val="1"/>
    <w:qFormat/>
    <w:uiPriority w:val="0"/>
    <w:pPr>
      <w:widowControl/>
      <w:spacing w:before="100" w:beforeAutospacing="1" w:after="100" w:afterAutospacing="1"/>
      <w:jc w:val="left"/>
    </w:pPr>
    <w:rPr>
      <w:rFonts w:ascii="Times" w:hAnsi="Times"/>
      <w:kern w:val="0"/>
      <w:sz w:val="20"/>
      <w:szCs w:val="20"/>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村游网</Company>
  <Pages>2</Pages>
  <Words>337</Words>
  <Characters>343</Characters>
  <Lines>3</Lines>
  <Paragraphs>1</Paragraphs>
  <TotalTime>0</TotalTime>
  <ScaleCrop>false</ScaleCrop>
  <LinksUpToDate>false</LinksUpToDate>
  <CharactersWithSpaces>351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2015-08-06T10:09:00Z</dcterms:created>
  <dc:creator>军涛 代</dc:creator>
  <cp:lastModifiedBy>Administrator</cp:lastModifiedBy>
  <dcterms:modified xsi:type="dcterms:W3CDTF">2023-02-24T07:06:20Z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BA5ABDF4F8E44DA9A0FED367675D9D83</vt:lpwstr>
  </property>
</Properties>
</file>